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2AB4BFB9"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0C2925">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E6A6C5D"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7F4E05">
        <w:rPr>
          <w:rFonts w:ascii="Calibri" w:eastAsia="Aptos" w:hAnsi="Calibri" w:cs="Calibri"/>
          <w:b/>
          <w:sz w:val="28"/>
          <w:szCs w:val="28"/>
          <w:u w:val="single"/>
        </w:rPr>
        <w:t>4</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51D5B81" w:rsidR="00321E43" w:rsidRDefault="007F4E05" w:rsidP="00945F68">
      <w:pPr>
        <w:spacing w:after="0" w:line="360" w:lineRule="auto"/>
        <w:jc w:val="both"/>
        <w:rPr>
          <w:rFonts w:ascii="Calibri" w:hAnsi="Calibri" w:cs="Calibri"/>
          <w:sz w:val="24"/>
          <w:szCs w:val="24"/>
        </w:rPr>
      </w:pPr>
      <w:r>
        <w:rPr>
          <w:rFonts w:ascii="Calibri" w:eastAsia="Times New Roman" w:hAnsi="Calibri" w:cs="Calibri"/>
          <w:b/>
          <w:kern w:val="0"/>
          <w:sz w:val="28"/>
          <w:szCs w:val="20"/>
          <w:lang w:eastAsia="ar-SA"/>
          <w14:ligatures w14:val="none"/>
        </w:rPr>
        <w:t>Część 14:  W</w:t>
      </w:r>
      <w:r w:rsidRPr="007B0329">
        <w:rPr>
          <w:rFonts w:ascii="Calibri" w:eastAsia="Times New Roman" w:hAnsi="Calibri" w:cs="Calibri"/>
          <w:b/>
          <w:kern w:val="0"/>
          <w:sz w:val="28"/>
          <w:szCs w:val="20"/>
          <w:lang w:eastAsia="ar-SA"/>
          <w14:ligatures w14:val="none"/>
        </w:rPr>
        <w:t>ózek anestezjologiczny – 2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F4E05" w:rsidRPr="000C35C3" w14:paraId="03696281" w14:textId="77777777" w:rsidTr="000D010F">
        <w:trPr>
          <w:trHeight w:val="797"/>
        </w:trPr>
        <w:tc>
          <w:tcPr>
            <w:tcW w:w="817" w:type="dxa"/>
            <w:shd w:val="clear" w:color="auto" w:fill="auto"/>
            <w:vAlign w:val="center"/>
          </w:tcPr>
          <w:p w14:paraId="1D91B899" w14:textId="256BBB63"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6F1C4F"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"Wymiary wózka bez wyposażenia dodatkowego:</w:t>
            </w:r>
          </w:p>
          <w:p w14:paraId="239DE5D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szerokość: 670 mm (+/- 10 mm)</w:t>
            </w:r>
          </w:p>
          <w:p w14:paraId="7B86E73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głębokość: 570 mm (+/- 10 mm)</w:t>
            </w:r>
          </w:p>
          <w:p w14:paraId="0161ADE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wysokość od podłoża do blatu: </w:t>
            </w:r>
            <w:r w:rsidRPr="007B0329">
              <w:rPr>
                <w:rFonts w:ascii="Calibri" w:eastAsia="Times New Roman" w:hAnsi="Calibri" w:cs="Calibri"/>
                <w:kern w:val="0"/>
                <w:sz w:val="20"/>
                <w:szCs w:val="20"/>
                <w:lang w:eastAsia="ar-SA"/>
                <w14:ligatures w14:val="none"/>
              </w:rPr>
              <w:lastRenderedPageBreak/>
              <w:t>1000 mm (+/- 10 mm)</w:t>
            </w:r>
          </w:p>
          <w:p w14:paraId="7A638BC9" w14:textId="1B587CDD"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wysokość wózka z nadstawką: 1700mm (+/- 10 mm)"</w:t>
            </w:r>
          </w:p>
        </w:tc>
        <w:tc>
          <w:tcPr>
            <w:tcW w:w="1134" w:type="dxa"/>
          </w:tcPr>
          <w:p w14:paraId="57F6A5CA" w14:textId="2CBAE1E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lastRenderedPageBreak/>
              <w:t>TAK</w:t>
            </w:r>
          </w:p>
        </w:tc>
        <w:tc>
          <w:tcPr>
            <w:tcW w:w="1276" w:type="dxa"/>
            <w:shd w:val="clear" w:color="auto" w:fill="auto"/>
          </w:tcPr>
          <w:p w14:paraId="2495A39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04486060" w14:textId="77777777" w:rsidTr="000D010F">
        <w:trPr>
          <w:trHeight w:val="376"/>
        </w:trPr>
        <w:tc>
          <w:tcPr>
            <w:tcW w:w="817" w:type="dxa"/>
            <w:shd w:val="clear" w:color="auto" w:fill="auto"/>
            <w:vAlign w:val="center"/>
          </w:tcPr>
          <w:p w14:paraId="7CF4B152" w14:textId="61DAB45D"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87877E7"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"Wymiary szafki:</w:t>
            </w:r>
          </w:p>
          <w:p w14:paraId="609C9E1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szerokość: 600 mm  (+/- 10 mm)</w:t>
            </w:r>
          </w:p>
          <w:p w14:paraId="736AA1C6"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głębokość 500 mm  (+/- 10 mm)</w:t>
            </w:r>
          </w:p>
          <w:p w14:paraId="52439B69" w14:textId="5CCD2C5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wysokość: 805 mm (+/- 10 mm)"</w:t>
            </w:r>
          </w:p>
        </w:tc>
        <w:tc>
          <w:tcPr>
            <w:tcW w:w="1134" w:type="dxa"/>
          </w:tcPr>
          <w:p w14:paraId="06ADF878" w14:textId="462B699D"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39F2EE4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08B7642" w14:textId="77777777" w:rsidTr="000D010F">
        <w:tc>
          <w:tcPr>
            <w:tcW w:w="817" w:type="dxa"/>
            <w:shd w:val="clear" w:color="auto" w:fill="auto"/>
            <w:vAlign w:val="center"/>
          </w:tcPr>
          <w:p w14:paraId="67A5F5F9" w14:textId="55747D1A"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A7F7B9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"Wózek wyposażony w 4 szuflady: </w:t>
            </w:r>
          </w:p>
          <w:p w14:paraId="57B5E5C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 szuflada o wysokości frontu 234 mm (+/- 5 mm)</w:t>
            </w:r>
          </w:p>
          <w:p w14:paraId="64DA4D03" w14:textId="783C5EB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- 3 szuflady o wysokości frontu 156 mm (+/- 5 mm)"</w:t>
            </w:r>
          </w:p>
        </w:tc>
        <w:tc>
          <w:tcPr>
            <w:tcW w:w="1134" w:type="dxa"/>
          </w:tcPr>
          <w:p w14:paraId="25C95A16" w14:textId="3F0AED3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C0C6F5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217AE01" w14:textId="77777777" w:rsidTr="000D010F">
        <w:tc>
          <w:tcPr>
            <w:tcW w:w="817" w:type="dxa"/>
            <w:shd w:val="clear" w:color="auto" w:fill="auto"/>
            <w:vAlign w:val="center"/>
          </w:tcPr>
          <w:p w14:paraId="3144C82D" w14:textId="2FA25A32"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13A791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"Wózek wyposażony w 4 szuflady: </w:t>
            </w:r>
          </w:p>
          <w:p w14:paraId="5B447711"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 szuflada o wysokości frontu 234 mm (+/- 5 mm)</w:t>
            </w:r>
          </w:p>
          <w:p w14:paraId="6C98AFD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- 3 szuflady o wysokości frontu 156 mm (+/- 5 mm)"</w:t>
            </w:r>
          </w:p>
          <w:p w14:paraId="389F0E8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"Wymiary powierzchni użytkowej szuflady: </w:t>
            </w:r>
          </w:p>
          <w:p w14:paraId="48FCD35E"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przy wysokości frontów 234 mm: 525x440x209 mm (+/- 5 mm ) (</w:t>
            </w:r>
            <w:proofErr w:type="spellStart"/>
            <w:r w:rsidRPr="007B0329">
              <w:rPr>
                <w:rFonts w:ascii="Calibri" w:eastAsia="Times New Roman" w:hAnsi="Calibri" w:cs="Calibri"/>
                <w:kern w:val="0"/>
                <w:sz w:val="20"/>
                <w:szCs w:val="20"/>
                <w:lang w:eastAsia="ar-SA"/>
                <w14:ligatures w14:val="none"/>
              </w:rPr>
              <w:t>szerokośćxgłębokośćxwysokość</w:t>
            </w:r>
            <w:proofErr w:type="spellEnd"/>
            <w:r w:rsidRPr="007B0329">
              <w:rPr>
                <w:rFonts w:ascii="Calibri" w:eastAsia="Times New Roman" w:hAnsi="Calibri" w:cs="Calibri"/>
                <w:kern w:val="0"/>
                <w:sz w:val="20"/>
                <w:szCs w:val="20"/>
                <w:lang w:eastAsia="ar-SA"/>
                <w14:ligatures w14:val="none"/>
              </w:rPr>
              <w:t>)</w:t>
            </w:r>
          </w:p>
          <w:p w14:paraId="36C0261D" w14:textId="264588D4"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przy wysokości frontu 156 mm: 525x440x141 mm (+/- 5 mm ) (</w:t>
            </w:r>
            <w:proofErr w:type="spellStart"/>
            <w:r w:rsidRPr="007B0329">
              <w:rPr>
                <w:rFonts w:ascii="Calibri" w:eastAsia="Times New Roman" w:hAnsi="Calibri" w:cs="Calibri"/>
                <w:kern w:val="0"/>
                <w:sz w:val="20"/>
                <w:szCs w:val="20"/>
                <w:lang w:eastAsia="ar-SA"/>
                <w14:ligatures w14:val="none"/>
              </w:rPr>
              <w:t>szerokośćxgłębokośćxwysokość</w:t>
            </w:r>
            <w:proofErr w:type="spellEnd"/>
            <w:r w:rsidRPr="007B0329">
              <w:rPr>
                <w:rFonts w:ascii="Calibri" w:eastAsia="Times New Roman" w:hAnsi="Calibri" w:cs="Calibri"/>
                <w:kern w:val="0"/>
                <w:sz w:val="20"/>
                <w:szCs w:val="20"/>
                <w:lang w:eastAsia="ar-SA"/>
                <w14:ligatures w14:val="none"/>
              </w:rPr>
              <w:t>)"</w:t>
            </w:r>
          </w:p>
        </w:tc>
        <w:tc>
          <w:tcPr>
            <w:tcW w:w="1134" w:type="dxa"/>
          </w:tcPr>
          <w:p w14:paraId="0482F01E" w14:textId="549EF206"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5E6F5FA"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2F6C279" w14:textId="77777777" w:rsidTr="000D010F">
        <w:tc>
          <w:tcPr>
            <w:tcW w:w="817" w:type="dxa"/>
            <w:shd w:val="clear" w:color="auto" w:fill="auto"/>
            <w:vAlign w:val="center"/>
          </w:tcPr>
          <w:p w14:paraId="017B1730" w14:textId="637A520D"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70B7B52E"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xml:space="preserve">Szuflady wyposażone w prowadnice z </w:t>
            </w:r>
            <w:proofErr w:type="spellStart"/>
            <w:r w:rsidRPr="007B0329">
              <w:rPr>
                <w:rFonts w:ascii="Calibri" w:eastAsia="Times New Roman" w:hAnsi="Calibri" w:cs="Calibri"/>
                <w:kern w:val="0"/>
                <w:sz w:val="20"/>
                <w:szCs w:val="20"/>
                <w:lang w:eastAsia="ar-SA"/>
                <w14:ligatures w14:val="none"/>
              </w:rPr>
              <w:t>samodociągiem</w:t>
            </w:r>
            <w:proofErr w:type="spellEnd"/>
            <w:r w:rsidRPr="007B0329">
              <w:rPr>
                <w:rFonts w:ascii="Calibri" w:eastAsia="Times New Roman" w:hAnsi="Calibri" w:cs="Calibri"/>
                <w:kern w:val="0"/>
                <w:sz w:val="20"/>
                <w:szCs w:val="20"/>
                <w:lang w:eastAsia="ar-SA"/>
                <w14:ligatures w14:val="none"/>
              </w:rPr>
              <w:t>.</w:t>
            </w:r>
          </w:p>
        </w:tc>
        <w:tc>
          <w:tcPr>
            <w:tcW w:w="1134" w:type="dxa"/>
          </w:tcPr>
          <w:p w14:paraId="158340F9" w14:textId="52AEA03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72D5FC9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07C04D53" w14:textId="77777777" w:rsidTr="000D010F">
        <w:trPr>
          <w:trHeight w:val="325"/>
        </w:trPr>
        <w:tc>
          <w:tcPr>
            <w:tcW w:w="817" w:type="dxa"/>
            <w:shd w:val="clear" w:color="auto" w:fill="auto"/>
            <w:vAlign w:val="center"/>
          </w:tcPr>
          <w:p w14:paraId="7F8F9CD5" w14:textId="3D89D644"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10455D96"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Korpus szafki wyposażony w zintegrowany ze ścianką materiał wygłuszający- niechłonący wilgoci, minimalizujący wibracje, absorbujący drgania, tworzący barierę akustyczną dla różnych częstotliwości.</w:t>
            </w:r>
          </w:p>
        </w:tc>
        <w:tc>
          <w:tcPr>
            <w:tcW w:w="1134" w:type="dxa"/>
          </w:tcPr>
          <w:p w14:paraId="33F12728" w14:textId="502403C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578021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AB67CB8" w14:textId="77777777" w:rsidTr="000D010F">
        <w:trPr>
          <w:trHeight w:val="765"/>
        </w:trPr>
        <w:tc>
          <w:tcPr>
            <w:tcW w:w="817" w:type="dxa"/>
            <w:shd w:val="clear" w:color="auto" w:fill="auto"/>
            <w:vAlign w:val="center"/>
          </w:tcPr>
          <w:p w14:paraId="77633101" w14:textId="1A4AA42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10B1E3A7"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Szafka i szuflady wykonane ze stali lakierowanej proszkowo na biało, z możliwością polakierowania frontów na wybrany kolor wg palety RAL  - minimum 19 kolorów do wyboru</w:t>
            </w:r>
          </w:p>
        </w:tc>
        <w:tc>
          <w:tcPr>
            <w:tcW w:w="1134" w:type="dxa"/>
          </w:tcPr>
          <w:p w14:paraId="6AB866B1" w14:textId="137748E6"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CD51D4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288B71A" w14:textId="77777777" w:rsidTr="000D010F">
        <w:tc>
          <w:tcPr>
            <w:tcW w:w="817" w:type="dxa"/>
            <w:shd w:val="clear" w:color="auto" w:fill="auto"/>
            <w:vAlign w:val="center"/>
          </w:tcPr>
          <w:p w14:paraId="25DB7696" w14:textId="54627BD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6234611D"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Blat z tworzywa ABS w kolorze białym lub szarym, z pogłębieniem, otoczony z 3 stron bandami o wysokości 40 mm</w:t>
            </w:r>
          </w:p>
        </w:tc>
        <w:tc>
          <w:tcPr>
            <w:tcW w:w="1134" w:type="dxa"/>
          </w:tcPr>
          <w:p w14:paraId="7D1CEC56" w14:textId="0E7E9345"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71DB902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1A9464A7" w14:textId="77777777" w:rsidTr="000D010F">
        <w:tc>
          <w:tcPr>
            <w:tcW w:w="817" w:type="dxa"/>
            <w:shd w:val="clear" w:color="auto" w:fill="auto"/>
            <w:vAlign w:val="center"/>
          </w:tcPr>
          <w:p w14:paraId="61E5527C" w14:textId="6D564397"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28E4699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Uchwyty szuflad bez ostrych krawędzi  o wymiarach 240x25 mm [</w:t>
            </w:r>
            <w:proofErr w:type="spellStart"/>
            <w:r w:rsidRPr="007B0329">
              <w:rPr>
                <w:rFonts w:ascii="Calibri" w:eastAsia="Times New Roman" w:hAnsi="Calibri" w:cs="Calibri"/>
                <w:kern w:val="0"/>
                <w:sz w:val="20"/>
                <w:szCs w:val="20"/>
                <w:lang w:eastAsia="ar-SA"/>
                <w14:ligatures w14:val="none"/>
              </w:rPr>
              <w:t>długośćxwysokość</w:t>
            </w:r>
            <w:proofErr w:type="spellEnd"/>
            <w:r w:rsidRPr="007B0329">
              <w:rPr>
                <w:rFonts w:ascii="Calibri" w:eastAsia="Times New Roman" w:hAnsi="Calibri" w:cs="Calibri"/>
                <w:kern w:val="0"/>
                <w:sz w:val="20"/>
                <w:szCs w:val="20"/>
                <w:lang w:eastAsia="ar-SA"/>
                <w14:ligatures w14:val="none"/>
              </w:rPr>
              <w:t>] (+/- 3 mm), wykonane ze stali malowanej proszkowo lub z aluminium anodowanego</w:t>
            </w:r>
          </w:p>
        </w:tc>
        <w:tc>
          <w:tcPr>
            <w:tcW w:w="1134" w:type="dxa"/>
          </w:tcPr>
          <w:p w14:paraId="7B25CFDF" w14:textId="5DB400E0"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507D150"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0F8AA33" w14:textId="77777777" w:rsidTr="000D010F">
        <w:tc>
          <w:tcPr>
            <w:tcW w:w="817" w:type="dxa"/>
            <w:shd w:val="clear" w:color="auto" w:fill="auto"/>
            <w:vAlign w:val="center"/>
          </w:tcPr>
          <w:p w14:paraId="49E61C9B" w14:textId="4F70721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5D927999"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Podstawa stalowa z osłoną z tworzywa z ABS w kolorze białym lub szarym, pełniącą funkcję odbojów, wyposażona w koła w obudowie z tworzywa sztucznego o średnicy min. 125 mm (białe), w tym dwa z blokadą</w:t>
            </w:r>
          </w:p>
        </w:tc>
        <w:tc>
          <w:tcPr>
            <w:tcW w:w="1134" w:type="dxa"/>
          </w:tcPr>
          <w:p w14:paraId="1D97CDD3" w14:textId="574FD5D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63BFE17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683C9606" w14:textId="77777777" w:rsidTr="000D010F">
        <w:tc>
          <w:tcPr>
            <w:tcW w:w="817" w:type="dxa"/>
            <w:shd w:val="clear" w:color="auto" w:fill="auto"/>
            <w:vAlign w:val="center"/>
          </w:tcPr>
          <w:p w14:paraId="6EA657AB" w14:textId="4141B202"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CCAC111"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Wózek wyposażony w wysuwany blat boczny lakierowany proszkowo o wymiarach 430 x430 mm [</w:t>
            </w:r>
            <w:proofErr w:type="spellStart"/>
            <w:r w:rsidRPr="007B0329">
              <w:rPr>
                <w:rFonts w:ascii="Calibri" w:eastAsia="Times New Roman" w:hAnsi="Calibri" w:cs="Calibri"/>
                <w:kern w:val="0"/>
                <w:sz w:val="20"/>
                <w:szCs w:val="20"/>
                <w:lang w:eastAsia="ar-SA"/>
                <w14:ligatures w14:val="none"/>
              </w:rPr>
              <w:t>szerokoścxgłebokośc</w:t>
            </w:r>
            <w:proofErr w:type="spellEnd"/>
            <w:r w:rsidRPr="007B0329">
              <w:rPr>
                <w:rFonts w:ascii="Calibri" w:eastAsia="Times New Roman" w:hAnsi="Calibri" w:cs="Calibri"/>
                <w:kern w:val="0"/>
                <w:sz w:val="20"/>
                <w:szCs w:val="20"/>
                <w:lang w:eastAsia="ar-SA"/>
                <w14:ligatures w14:val="none"/>
              </w:rPr>
              <w:t>]. Blat umieszczony po prawej stronie wózka.</w:t>
            </w:r>
          </w:p>
        </w:tc>
        <w:tc>
          <w:tcPr>
            <w:tcW w:w="1134" w:type="dxa"/>
          </w:tcPr>
          <w:p w14:paraId="478F20C0" w14:textId="795D729A"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8E83C71"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49630FA" w14:textId="77777777" w:rsidTr="000D010F">
        <w:tc>
          <w:tcPr>
            <w:tcW w:w="817" w:type="dxa"/>
            <w:shd w:val="clear" w:color="auto" w:fill="auto"/>
            <w:vAlign w:val="center"/>
          </w:tcPr>
          <w:p w14:paraId="77544908" w14:textId="3B40606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1027E7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"WYPOSAŻENIE DODATKOWE WÓZKA: </w:t>
            </w:r>
          </w:p>
          <w:p w14:paraId="27B9C90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półka </w:t>
            </w:r>
            <w:proofErr w:type="spellStart"/>
            <w:r w:rsidRPr="007B0329">
              <w:rPr>
                <w:rFonts w:ascii="Calibri" w:eastAsia="Times New Roman" w:hAnsi="Calibri" w:cs="Calibri"/>
                <w:kern w:val="0"/>
                <w:sz w:val="20"/>
                <w:szCs w:val="20"/>
                <w:lang w:eastAsia="ar-SA"/>
                <w14:ligatures w14:val="none"/>
              </w:rPr>
              <w:t>nadblatowa</w:t>
            </w:r>
            <w:proofErr w:type="spellEnd"/>
            <w:r w:rsidRPr="007B0329">
              <w:rPr>
                <w:rFonts w:ascii="Calibri" w:eastAsia="Times New Roman" w:hAnsi="Calibri" w:cs="Calibri"/>
                <w:kern w:val="0"/>
                <w:sz w:val="20"/>
                <w:szCs w:val="20"/>
                <w:lang w:eastAsia="ar-SA"/>
                <w14:ligatures w14:val="none"/>
              </w:rPr>
              <w:t xml:space="preserve"> wykonana z tworzywa ABS o wym. 600x200mm (+/- 5mm); powierzchnia użytkowa min. 570x170mm; wysokość przegłębienia po bokach i z tyłu 20mm (+/- 2mm); wysokość przegłębienia z przodu 10mm (+/- 2mm)</w:t>
            </w:r>
          </w:p>
          <w:p w14:paraId="1D622E2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stelaż nadstawki aluminiowy, lakierowany na biało, z kanałami montażowymi po wewnętrznej stronie, </w:t>
            </w:r>
            <w:proofErr w:type="spellStart"/>
            <w:r w:rsidRPr="007B0329">
              <w:rPr>
                <w:rFonts w:ascii="Calibri" w:eastAsia="Times New Roman" w:hAnsi="Calibri" w:cs="Calibri"/>
                <w:kern w:val="0"/>
                <w:sz w:val="20"/>
                <w:szCs w:val="20"/>
                <w:lang w:eastAsia="ar-SA"/>
                <w14:ligatures w14:val="none"/>
              </w:rPr>
              <w:t>umozliwiającymi</w:t>
            </w:r>
            <w:proofErr w:type="spellEnd"/>
            <w:r w:rsidRPr="007B0329">
              <w:rPr>
                <w:rFonts w:ascii="Calibri" w:eastAsia="Times New Roman" w:hAnsi="Calibri" w:cs="Calibri"/>
                <w:kern w:val="0"/>
                <w:sz w:val="20"/>
                <w:szCs w:val="20"/>
                <w:lang w:eastAsia="ar-SA"/>
                <w14:ligatures w14:val="none"/>
              </w:rPr>
              <w:t xml:space="preserve"> regulację wysokości położenia szyn instrumentalnych i rozbudowę wózka o wyposażenie dodatkowe </w:t>
            </w:r>
            <w:proofErr w:type="spellStart"/>
            <w:r w:rsidRPr="007B0329">
              <w:rPr>
                <w:rFonts w:ascii="Calibri" w:eastAsia="Times New Roman" w:hAnsi="Calibri" w:cs="Calibri"/>
                <w:kern w:val="0"/>
                <w:sz w:val="20"/>
                <w:szCs w:val="20"/>
                <w:lang w:eastAsia="ar-SA"/>
                <w14:ligatures w14:val="none"/>
              </w:rPr>
              <w:t>wyłacznie</w:t>
            </w:r>
            <w:proofErr w:type="spellEnd"/>
            <w:r w:rsidRPr="007B0329">
              <w:rPr>
                <w:rFonts w:ascii="Calibri" w:eastAsia="Times New Roman" w:hAnsi="Calibri" w:cs="Calibri"/>
                <w:kern w:val="0"/>
                <w:sz w:val="20"/>
                <w:szCs w:val="20"/>
                <w:lang w:eastAsia="ar-SA"/>
                <w14:ligatures w14:val="none"/>
              </w:rPr>
              <w:t xml:space="preserve"> za pomocą </w:t>
            </w:r>
            <w:proofErr w:type="spellStart"/>
            <w:r w:rsidRPr="007B0329">
              <w:rPr>
                <w:rFonts w:ascii="Calibri" w:eastAsia="Times New Roman" w:hAnsi="Calibri" w:cs="Calibri"/>
                <w:kern w:val="0"/>
                <w:sz w:val="20"/>
                <w:szCs w:val="20"/>
                <w:lang w:eastAsia="ar-SA"/>
                <w14:ligatures w14:val="none"/>
              </w:rPr>
              <w:t>elemenów</w:t>
            </w:r>
            <w:proofErr w:type="spellEnd"/>
            <w:r w:rsidRPr="007B0329">
              <w:rPr>
                <w:rFonts w:ascii="Calibri" w:eastAsia="Times New Roman" w:hAnsi="Calibri" w:cs="Calibri"/>
                <w:kern w:val="0"/>
                <w:sz w:val="20"/>
                <w:szCs w:val="20"/>
                <w:lang w:eastAsia="ar-SA"/>
                <w14:ligatures w14:val="none"/>
              </w:rPr>
              <w:t xml:space="preserve"> złącznych, bez konieczności wykonywania otworów</w:t>
            </w:r>
          </w:p>
          <w:p w14:paraId="5A910D0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nadstawka dwurzędowa na 4, 5 lub 6 poj. w jednym rzędzie (do wyboru przez Zamawiającego); pojemniki wykonane z tworzywa szt.; szerokość nadstawki 605mm (+/- 5mm)</w:t>
            </w:r>
          </w:p>
          <w:p w14:paraId="09AE4367"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- 4x odcinek szyny instrumentalnej do montowania wyposażenia dodatkowego, wykonane ze stali kwasoodpornej gat. 0H18N9, narożniki zabezpieczone i zintegrowane z korpusem wózka łącznikiem z tworzywa; </w:t>
            </w:r>
          </w:p>
          <w:p w14:paraId="7D5C892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- 2x odcinek szyny instrumentalnej znajdujący się na nadstawce</w:t>
            </w:r>
          </w:p>
          <w:p w14:paraId="62077D7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pojemnik na narzędzia wykonany ze stali nierdzewnej o wym. 325x175x40mm (+/- 5mm)</w:t>
            </w:r>
          </w:p>
          <w:p w14:paraId="5465B48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uchwyt z pojemnikiem na zużyte igły, z mocowaniem na szynę, uchwyt ze stali kwasoodpornej gat. 0H18N9 - </w:t>
            </w:r>
            <w:proofErr w:type="spellStart"/>
            <w:r w:rsidRPr="007B0329">
              <w:rPr>
                <w:rFonts w:ascii="Calibri" w:eastAsia="Times New Roman" w:hAnsi="Calibri" w:cs="Calibri"/>
                <w:kern w:val="0"/>
                <w:sz w:val="20"/>
                <w:szCs w:val="20"/>
                <w:lang w:eastAsia="ar-SA"/>
                <w14:ligatures w14:val="none"/>
              </w:rPr>
              <w:t>możliwośc</w:t>
            </w:r>
            <w:proofErr w:type="spellEnd"/>
            <w:r w:rsidRPr="007B0329">
              <w:rPr>
                <w:rFonts w:ascii="Calibri" w:eastAsia="Times New Roman" w:hAnsi="Calibri" w:cs="Calibri"/>
                <w:kern w:val="0"/>
                <w:sz w:val="20"/>
                <w:szCs w:val="20"/>
                <w:lang w:eastAsia="ar-SA"/>
                <w14:ligatures w14:val="none"/>
              </w:rPr>
              <w:t xml:space="preserve"> dostosowania uchwytu do </w:t>
            </w:r>
            <w:proofErr w:type="spellStart"/>
            <w:r w:rsidRPr="007B0329">
              <w:rPr>
                <w:rFonts w:ascii="Calibri" w:eastAsia="Times New Roman" w:hAnsi="Calibri" w:cs="Calibri"/>
                <w:kern w:val="0"/>
                <w:sz w:val="20"/>
                <w:szCs w:val="20"/>
                <w:lang w:eastAsia="ar-SA"/>
                <w14:ligatures w14:val="none"/>
              </w:rPr>
              <w:t>rozmaru</w:t>
            </w:r>
            <w:proofErr w:type="spellEnd"/>
            <w:r w:rsidRPr="007B0329">
              <w:rPr>
                <w:rFonts w:ascii="Calibri" w:eastAsia="Times New Roman" w:hAnsi="Calibri" w:cs="Calibri"/>
                <w:kern w:val="0"/>
                <w:sz w:val="20"/>
                <w:szCs w:val="20"/>
                <w:lang w:eastAsia="ar-SA"/>
                <w14:ligatures w14:val="none"/>
              </w:rPr>
              <w:t xml:space="preserve"> pojemnika Zamawiającego;</w:t>
            </w:r>
          </w:p>
          <w:p w14:paraId="5CCB2E2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kosz na cewniki wykonany ze stali kwasoodpornej gat. 0H18N9 o wym. 115x115x500mm (+/- 5mm)</w:t>
            </w:r>
          </w:p>
          <w:p w14:paraId="79B768B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wieszak kroplówki z dwoma haczykami i regulacją wysokości</w:t>
            </w:r>
          </w:p>
          <w:p w14:paraId="0C38EB5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kosz kolanowy z tworzywa sztucznego; pojemność wkładu 8L</w:t>
            </w:r>
          </w:p>
          <w:p w14:paraId="7782A479" w14:textId="7EA8CDDA" w:rsidR="007F4E05" w:rsidRPr="000C35C3" w:rsidRDefault="007F4E05"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7B0329">
              <w:rPr>
                <w:rFonts w:ascii="Calibri" w:eastAsia="Times New Roman" w:hAnsi="Calibri" w:cs="Calibri"/>
                <w:kern w:val="0"/>
                <w:sz w:val="20"/>
                <w:szCs w:val="20"/>
                <w:lang w:eastAsia="ar-SA"/>
                <w14:ligatures w14:val="none"/>
              </w:rPr>
              <w:lastRenderedPageBreak/>
              <w:t>- 1x uchwyt do przetaczania umiejscowiony na froncie wózka, nad szufladami, wykonany ze stali lakierowanej proszkowo - minimum 19 kolorów do wyboru"</w:t>
            </w:r>
          </w:p>
        </w:tc>
        <w:tc>
          <w:tcPr>
            <w:tcW w:w="1134" w:type="dxa"/>
          </w:tcPr>
          <w:p w14:paraId="69ECBDCD" w14:textId="2CEE2A5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lastRenderedPageBreak/>
              <w:t>TAK</w:t>
            </w:r>
          </w:p>
        </w:tc>
        <w:tc>
          <w:tcPr>
            <w:tcW w:w="1276" w:type="dxa"/>
            <w:shd w:val="clear" w:color="auto" w:fill="auto"/>
          </w:tcPr>
          <w:p w14:paraId="3A3A477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3E1D31D9" w14:textId="77777777" w:rsidTr="000D010F">
        <w:tc>
          <w:tcPr>
            <w:tcW w:w="817" w:type="dxa"/>
            <w:shd w:val="clear" w:color="auto" w:fill="auto"/>
            <w:vAlign w:val="center"/>
          </w:tcPr>
          <w:p w14:paraId="30E1A503" w14:textId="56E0352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47DA44A9"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Budowa wózka umożliwiająca zmianę akcesoriów lub rozbudowę w przyszłości o dodatkowe wyposażenie bez konieczności ingerowania w jego konstrukcję</w:t>
            </w:r>
          </w:p>
        </w:tc>
        <w:tc>
          <w:tcPr>
            <w:tcW w:w="1134" w:type="dxa"/>
          </w:tcPr>
          <w:p w14:paraId="79E9F4E8" w14:textId="1B88DC11"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6851DCDB"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B779B6E" w14:textId="77777777" w:rsidTr="000D010F">
        <w:tc>
          <w:tcPr>
            <w:tcW w:w="817" w:type="dxa"/>
            <w:shd w:val="clear" w:color="auto" w:fill="auto"/>
            <w:vAlign w:val="center"/>
          </w:tcPr>
          <w:p w14:paraId="010E22AF" w14:textId="007284BE"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6C6F3564"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xml:space="preserve">Dodatkowe akcesoria mocowane za pomocą aluminiowych kostek  w formie bryły o wymiarach ok. 54x40 mm [wysokość x szerokość],  z pokrętłem stabilnie mocującym osprzęt, nie odkształcających się podczas użytkowania,  blokujących przesuwanie się osprzętu podczas jazdy, uchwyty z możliwością zawieszenia także na szynie </w:t>
            </w:r>
            <w:proofErr w:type="spellStart"/>
            <w:r w:rsidRPr="007B0329">
              <w:rPr>
                <w:rFonts w:ascii="Calibri" w:eastAsia="Times New Roman" w:hAnsi="Calibri" w:cs="Calibri"/>
                <w:kern w:val="0"/>
                <w:sz w:val="20"/>
                <w:szCs w:val="20"/>
                <w:lang w:eastAsia="ar-SA"/>
                <w14:ligatures w14:val="none"/>
              </w:rPr>
              <w:t>Modur</w:t>
            </w:r>
            <w:proofErr w:type="spellEnd"/>
            <w:r w:rsidRPr="007B0329">
              <w:rPr>
                <w:rFonts w:ascii="Calibri" w:eastAsia="Times New Roman" w:hAnsi="Calibri" w:cs="Calibri"/>
                <w:kern w:val="0"/>
                <w:sz w:val="20"/>
                <w:szCs w:val="20"/>
                <w:lang w:eastAsia="ar-SA"/>
                <w14:ligatures w14:val="none"/>
              </w:rPr>
              <w:t xml:space="preserve"> o przekroju 10x30 mm</w:t>
            </w:r>
          </w:p>
        </w:tc>
        <w:tc>
          <w:tcPr>
            <w:tcW w:w="1134" w:type="dxa"/>
          </w:tcPr>
          <w:p w14:paraId="6085300A" w14:textId="0160268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024C71F5"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E7CFD39" w14:textId="77777777" w:rsidTr="000D010F">
        <w:tc>
          <w:tcPr>
            <w:tcW w:w="817" w:type="dxa"/>
            <w:shd w:val="clear" w:color="auto" w:fill="auto"/>
            <w:vAlign w:val="center"/>
          </w:tcPr>
          <w:p w14:paraId="1692AD92" w14:textId="71FAE747"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0B2E3C8"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"Wymagane dokumenty:</w:t>
            </w:r>
          </w:p>
          <w:p w14:paraId="49D9483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Deklaracja zgodności CE, </w:t>
            </w:r>
          </w:p>
          <w:p w14:paraId="2FB48C7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Wpis lub zgłoszenie do </w:t>
            </w:r>
            <w:proofErr w:type="spellStart"/>
            <w:r w:rsidRPr="007B0329">
              <w:rPr>
                <w:rFonts w:ascii="Calibri" w:eastAsia="Times New Roman" w:hAnsi="Calibri" w:cs="Calibri"/>
                <w:kern w:val="0"/>
                <w:sz w:val="20"/>
                <w:szCs w:val="20"/>
                <w:lang w:eastAsia="ar-SA"/>
                <w14:ligatures w14:val="none"/>
              </w:rPr>
              <w:t>URWMiPB</w:t>
            </w:r>
            <w:proofErr w:type="spellEnd"/>
            <w:r w:rsidRPr="007B0329">
              <w:rPr>
                <w:rFonts w:ascii="Calibri" w:eastAsia="Times New Roman" w:hAnsi="Calibri" w:cs="Calibri"/>
                <w:kern w:val="0"/>
                <w:sz w:val="20"/>
                <w:szCs w:val="20"/>
                <w:lang w:eastAsia="ar-SA"/>
                <w14:ligatures w14:val="none"/>
              </w:rPr>
              <w:t xml:space="preserve">,  </w:t>
            </w:r>
          </w:p>
          <w:p w14:paraId="3C7DC8A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Certyfikat producenta wyrobów medycznych PN-EN ISO 13485</w:t>
            </w:r>
          </w:p>
          <w:p w14:paraId="4087D8E8"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Certyfikat PN-EN ISO 9001 - projektowanie, serwis, produkcja sprzętu medycznego (lub równoważne)""</w:t>
            </w:r>
          </w:p>
          <w:p w14:paraId="14196F04" w14:textId="36990A22" w:rsidR="007F4E05" w:rsidRPr="00CE130D" w:rsidRDefault="007F4E05" w:rsidP="00A72244">
            <w:pPr>
              <w:jc w:val="both"/>
              <w:rPr>
                <w:rFonts w:ascii="Calibri" w:hAnsi="Calibri" w:cs="Calibri"/>
                <w:bCs/>
                <w:color w:val="000000" w:themeColor="text1"/>
                <w:sz w:val="18"/>
                <w:szCs w:val="18"/>
              </w:rPr>
            </w:pPr>
            <w:r w:rsidRPr="007B0329">
              <w:rPr>
                <w:rFonts w:ascii="Calibri" w:eastAsia="Times New Roman" w:hAnsi="Calibri" w:cs="Calibri"/>
                <w:kern w:val="0"/>
                <w:sz w:val="20"/>
                <w:szCs w:val="20"/>
                <w:lang w:eastAsia="ar-SA"/>
                <w14:ligatures w14:val="none"/>
              </w:rPr>
              <w:t>Certyfikat PN-EN ISO 14001:2015 - System Zarządzania Środowiskowego"</w:t>
            </w:r>
          </w:p>
        </w:tc>
        <w:tc>
          <w:tcPr>
            <w:tcW w:w="1134" w:type="dxa"/>
          </w:tcPr>
          <w:p w14:paraId="2EC4B00A" w14:textId="282689A1"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1B37A6D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438DF13B" w14:textId="77777777" w:rsidTr="000D010F">
        <w:tc>
          <w:tcPr>
            <w:tcW w:w="817" w:type="dxa"/>
            <w:shd w:val="clear" w:color="auto" w:fill="auto"/>
            <w:vAlign w:val="center"/>
          </w:tcPr>
          <w:p w14:paraId="1C0B67B3" w14:textId="0F4B169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697A9FB5"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Rok produkcji min. 2025</w:t>
            </w:r>
          </w:p>
        </w:tc>
        <w:tc>
          <w:tcPr>
            <w:tcW w:w="1134" w:type="dxa"/>
          </w:tcPr>
          <w:p w14:paraId="206727A4" w14:textId="204DC1C4"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328D4D8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948D4ED" w14:textId="77777777" w:rsidTr="000D010F">
        <w:tc>
          <w:tcPr>
            <w:tcW w:w="817" w:type="dxa"/>
            <w:shd w:val="clear" w:color="auto" w:fill="auto"/>
            <w:vAlign w:val="center"/>
          </w:tcPr>
          <w:p w14:paraId="376C2ACB" w14:textId="05B51600"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BB276BA" w14:textId="620F3BF7"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8E122F">
              <w:rPr>
                <w:rFonts w:ascii="Calibri" w:eastAsia="Times New Roman" w:hAnsi="Calibri" w:cs="Calibri"/>
                <w:kern w:val="0"/>
                <w:sz w:val="20"/>
                <w:szCs w:val="20"/>
                <w:lang w:eastAsia="ar-SA"/>
                <w14:ligatures w14:val="none"/>
              </w:rPr>
              <w:t>Gwarancja min. 24 miesiące</w:t>
            </w:r>
          </w:p>
        </w:tc>
        <w:tc>
          <w:tcPr>
            <w:tcW w:w="1134" w:type="dxa"/>
          </w:tcPr>
          <w:p w14:paraId="18819444" w14:textId="7D7C62AB"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2D2693E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w:t>
      </w:r>
      <w:r w:rsidRPr="00922682">
        <w:rPr>
          <w:rFonts w:ascii="Calibri" w:hAnsi="Calibri" w:cs="Calibri"/>
          <w:sz w:val="24"/>
          <w:szCs w:val="24"/>
        </w:rPr>
        <w:lastRenderedPageBreak/>
        <w:t>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4840F946"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0C2925">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0C2925">
        <w:rPr>
          <w:rFonts w:ascii="Calibri" w:eastAsia="Aptos" w:hAnsi="Calibri" w:cs="Calibri"/>
          <w:sz w:val="24"/>
          <w:szCs w:val="24"/>
        </w:rPr>
        <w:t>05/KPOJDRZ</w:t>
      </w:r>
      <w:r w:rsidR="000C2925"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39795033"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0C2925">
        <w:rPr>
          <w:rFonts w:ascii="Calibri" w:eastAsia="Aptos" w:hAnsi="Calibri" w:cs="Calibri"/>
          <w:sz w:val="24"/>
          <w:szCs w:val="24"/>
        </w:rPr>
        <w:t>05/KPOJDRZ</w:t>
      </w:r>
      <w:r w:rsidR="000C2925" w:rsidRPr="00F80061">
        <w:rPr>
          <w:rFonts w:ascii="Calibri" w:eastAsia="Aptos" w:hAnsi="Calibri" w:cs="Calibri"/>
          <w:sz w:val="24"/>
          <w:szCs w:val="24"/>
        </w:rPr>
        <w:t>/2026</w:t>
      </w:r>
      <w:r w:rsidR="000C2925">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65E0C76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0C2925">
        <w:rPr>
          <w:rFonts w:ascii="Calibri" w:eastAsia="Aptos" w:hAnsi="Calibri" w:cs="Calibri"/>
          <w:sz w:val="24"/>
          <w:szCs w:val="24"/>
        </w:rPr>
        <w:t>05/KPOJDRZ</w:t>
      </w:r>
      <w:r w:rsidR="000C2925"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71971ED8"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0C2925">
        <w:rPr>
          <w:rFonts w:ascii="Calibri" w:eastAsia="Aptos" w:hAnsi="Calibri" w:cs="Calibri"/>
          <w:sz w:val="24"/>
          <w:szCs w:val="24"/>
        </w:rPr>
        <w:t>05/KPOJDRZ</w:t>
      </w:r>
      <w:r w:rsidR="000C2925"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3F112549"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0C2925">
        <w:rPr>
          <w:rFonts w:ascii="Calibri" w:eastAsia="Aptos" w:hAnsi="Calibri" w:cs="Calibri"/>
          <w:sz w:val="24"/>
          <w:szCs w:val="24"/>
        </w:rPr>
        <w:t>05/KPOJDRZ</w:t>
      </w:r>
      <w:r w:rsidR="000C2925" w:rsidRPr="00F80061">
        <w:rPr>
          <w:rFonts w:ascii="Calibri" w:eastAsia="Aptos" w:hAnsi="Calibri" w:cs="Calibri"/>
          <w:sz w:val="24"/>
          <w:szCs w:val="24"/>
        </w:rPr>
        <w:t>/2026</w:t>
      </w:r>
      <w:r w:rsidR="000C2925">
        <w:rPr>
          <w:rFonts w:ascii="Calibri" w:eastAsia="Aptos" w:hAnsi="Calibri" w:cs="Calibri"/>
          <w:sz w:val="24"/>
          <w:szCs w:val="24"/>
        </w:rPr>
        <w:t xml:space="preserve"> </w:t>
      </w:r>
      <w:bookmarkStart w:id="0" w:name="_GoBack"/>
      <w:bookmarkEnd w:id="0"/>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5B588" w14:textId="77777777" w:rsidR="008116D9" w:rsidRDefault="008116D9" w:rsidP="00F80061">
      <w:pPr>
        <w:spacing w:after="0" w:line="240" w:lineRule="auto"/>
      </w:pPr>
      <w:r>
        <w:separator/>
      </w:r>
    </w:p>
  </w:endnote>
  <w:endnote w:type="continuationSeparator" w:id="0">
    <w:p w14:paraId="40E78D27" w14:textId="77777777" w:rsidR="008116D9" w:rsidRDefault="008116D9"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21664" w14:textId="77777777" w:rsidR="008116D9" w:rsidRDefault="008116D9" w:rsidP="00F80061">
      <w:pPr>
        <w:spacing w:after="0" w:line="240" w:lineRule="auto"/>
      </w:pPr>
      <w:r>
        <w:separator/>
      </w:r>
    </w:p>
  </w:footnote>
  <w:footnote w:type="continuationSeparator" w:id="0">
    <w:p w14:paraId="2E264A74" w14:textId="77777777" w:rsidR="008116D9" w:rsidRDefault="008116D9"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86690"/>
    <w:rsid w:val="00096454"/>
    <w:rsid w:val="000977A3"/>
    <w:rsid w:val="000B535F"/>
    <w:rsid w:val="000C2925"/>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7F4E05"/>
    <w:rsid w:val="008116D9"/>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03417-27E4-4567-BDDD-EE5DBED5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1367</Words>
  <Characters>8208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2026-04-01T21:03:00Z</dcterms:modified>
</cp:coreProperties>
</file>